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40650B" w:rsidP="009C5FD2">
      <w:pPr>
        <w:spacing w:line="480" w:lineRule="auto"/>
        <w:jc w:val="center"/>
        <w:rPr>
          <w:rFonts w:ascii="Times New Roman" w:hAnsi="Times New Roman" w:cs="Times New Roman"/>
          <w:color w:val="1D1D1D"/>
          <w:sz w:val="24"/>
          <w:szCs w:val="24"/>
          <w:shd w:val="clear" w:color="auto" w:fill="FFFFFF"/>
        </w:rPr>
      </w:pPr>
    </w:p>
    <w:p w:rsidR="0040650B" w:rsidRPr="009C5FD2" w:rsidRDefault="00A0340B" w:rsidP="009C5FD2">
      <w:pPr>
        <w:spacing w:line="480" w:lineRule="auto"/>
        <w:jc w:val="center"/>
        <w:rPr>
          <w:rFonts w:ascii="Times New Roman" w:hAnsi="Times New Roman" w:cs="Times New Roman"/>
          <w:color w:val="1D1D1D"/>
          <w:sz w:val="24"/>
          <w:szCs w:val="24"/>
          <w:shd w:val="clear" w:color="auto" w:fill="FFFFFF"/>
        </w:rPr>
      </w:pPr>
      <w:r w:rsidRPr="009C5FD2">
        <w:rPr>
          <w:rFonts w:ascii="Times New Roman" w:hAnsi="Times New Roman" w:cs="Times New Roman"/>
          <w:color w:val="1D1D1D"/>
          <w:sz w:val="24"/>
          <w:szCs w:val="24"/>
          <w:shd w:val="clear" w:color="auto" w:fill="FFFFFF"/>
        </w:rPr>
        <w:t>Childhood through Adolescence</w:t>
      </w:r>
    </w:p>
    <w:p w:rsidR="0040650B" w:rsidRPr="009C5FD2" w:rsidRDefault="00A0340B" w:rsidP="009C5FD2">
      <w:pPr>
        <w:spacing w:line="480" w:lineRule="auto"/>
        <w:jc w:val="center"/>
        <w:rPr>
          <w:rFonts w:ascii="Times New Roman" w:hAnsi="Times New Roman" w:cs="Times New Roman"/>
          <w:sz w:val="24"/>
          <w:szCs w:val="24"/>
        </w:rPr>
      </w:pPr>
      <w:r w:rsidRPr="009C5FD2">
        <w:rPr>
          <w:rFonts w:ascii="Times New Roman" w:hAnsi="Times New Roman" w:cs="Times New Roman"/>
          <w:sz w:val="24"/>
          <w:szCs w:val="24"/>
        </w:rPr>
        <w:t>My Name</w:t>
      </w:r>
    </w:p>
    <w:p w:rsidR="0040650B" w:rsidRPr="009C5FD2" w:rsidRDefault="00A0340B" w:rsidP="009C5FD2">
      <w:pPr>
        <w:spacing w:line="480" w:lineRule="auto"/>
        <w:jc w:val="center"/>
        <w:rPr>
          <w:rFonts w:ascii="Times New Roman" w:hAnsi="Times New Roman" w:cs="Times New Roman"/>
          <w:sz w:val="24"/>
          <w:szCs w:val="24"/>
        </w:rPr>
      </w:pPr>
      <w:r w:rsidRPr="009C5FD2">
        <w:rPr>
          <w:rFonts w:ascii="Times New Roman" w:hAnsi="Times New Roman" w:cs="Times New Roman"/>
          <w:sz w:val="24"/>
          <w:szCs w:val="24"/>
        </w:rPr>
        <w:t>Course Name</w:t>
      </w:r>
    </w:p>
    <w:p w:rsidR="0040650B" w:rsidRPr="009C5FD2" w:rsidRDefault="00A0340B" w:rsidP="009C5FD2">
      <w:pPr>
        <w:spacing w:line="480" w:lineRule="auto"/>
        <w:jc w:val="center"/>
        <w:rPr>
          <w:rFonts w:ascii="Times New Roman" w:hAnsi="Times New Roman" w:cs="Times New Roman"/>
          <w:sz w:val="24"/>
          <w:szCs w:val="24"/>
        </w:rPr>
      </w:pPr>
      <w:r w:rsidRPr="009C5FD2">
        <w:rPr>
          <w:rFonts w:ascii="Times New Roman" w:hAnsi="Times New Roman" w:cs="Times New Roman"/>
          <w:sz w:val="24"/>
          <w:szCs w:val="24"/>
        </w:rPr>
        <w:t>Lamar University</w:t>
      </w:r>
    </w:p>
    <w:p w:rsidR="0040650B" w:rsidRPr="009C5FD2" w:rsidRDefault="00A0340B" w:rsidP="009C5FD2">
      <w:pPr>
        <w:spacing w:line="480" w:lineRule="auto"/>
        <w:rPr>
          <w:rFonts w:ascii="Times New Roman" w:hAnsi="Times New Roman" w:cs="Times New Roman"/>
          <w:color w:val="1D1D1D"/>
          <w:sz w:val="24"/>
          <w:szCs w:val="24"/>
          <w:shd w:val="clear" w:color="auto" w:fill="FFFFFF"/>
        </w:rPr>
      </w:pPr>
      <w:r w:rsidRPr="009C5FD2">
        <w:rPr>
          <w:rFonts w:ascii="Times New Roman" w:hAnsi="Times New Roman" w:cs="Times New Roman"/>
          <w:color w:val="1D1D1D"/>
          <w:sz w:val="24"/>
          <w:szCs w:val="24"/>
          <w:shd w:val="clear" w:color="auto" w:fill="FFFFFF"/>
        </w:rPr>
        <w:t xml:space="preserve"> </w:t>
      </w:r>
      <w:r w:rsidRPr="009C5FD2">
        <w:rPr>
          <w:rFonts w:ascii="Times New Roman" w:hAnsi="Times New Roman" w:cs="Times New Roman"/>
          <w:color w:val="1D1D1D"/>
          <w:sz w:val="24"/>
          <w:szCs w:val="24"/>
          <w:shd w:val="clear" w:color="auto" w:fill="FFFFFF"/>
        </w:rPr>
        <w:br w:type="page"/>
      </w:r>
    </w:p>
    <w:p w:rsidR="0040650B" w:rsidRPr="009C5FD2" w:rsidRDefault="00A0340B" w:rsidP="009C5FD2">
      <w:pPr>
        <w:spacing w:line="480" w:lineRule="auto"/>
        <w:jc w:val="center"/>
        <w:rPr>
          <w:rFonts w:ascii="Times New Roman" w:hAnsi="Times New Roman" w:cs="Times New Roman"/>
          <w:sz w:val="24"/>
          <w:szCs w:val="24"/>
        </w:rPr>
      </w:pPr>
      <w:r w:rsidRPr="009C5FD2">
        <w:rPr>
          <w:rFonts w:ascii="Times New Roman" w:hAnsi="Times New Roman" w:cs="Times New Roman"/>
          <w:color w:val="1D1D1D"/>
          <w:sz w:val="24"/>
          <w:szCs w:val="24"/>
          <w:shd w:val="clear" w:color="auto" w:fill="FFFFFF"/>
        </w:rPr>
        <w:lastRenderedPageBreak/>
        <w:t>Childhood through Adolescence</w:t>
      </w:r>
    </w:p>
    <w:p w:rsidR="0040650B" w:rsidRPr="009C5FD2" w:rsidRDefault="004E6710" w:rsidP="009C5FD2">
      <w:pPr>
        <w:spacing w:line="480" w:lineRule="auto"/>
        <w:rPr>
          <w:rFonts w:ascii="Times New Roman" w:hAnsi="Times New Roman" w:cs="Times New Roman"/>
          <w:sz w:val="24"/>
          <w:szCs w:val="24"/>
        </w:rPr>
      </w:pPr>
      <w:r>
        <w:rPr>
          <w:rFonts w:ascii="Times New Roman" w:hAnsi="Times New Roman" w:cs="Times New Roman"/>
          <w:sz w:val="24"/>
          <w:szCs w:val="24"/>
        </w:rPr>
        <w:tab/>
      </w:r>
      <w:r w:rsidR="00A0340B" w:rsidRPr="009C5FD2">
        <w:rPr>
          <w:rFonts w:ascii="Times New Roman" w:hAnsi="Times New Roman" w:cs="Times New Roman"/>
          <w:sz w:val="24"/>
          <w:szCs w:val="24"/>
        </w:rPr>
        <w:t>Childhood to adolescence is characterized by a lot of changes and happenings. These changes take place in different stages where a child transit from being under the care of the parent to a point where they can start reasoning and making decisions on thei</w:t>
      </w:r>
      <w:r w:rsidR="00A0340B" w:rsidRPr="009C5FD2">
        <w:rPr>
          <w:rFonts w:ascii="Times New Roman" w:hAnsi="Times New Roman" w:cs="Times New Roman"/>
          <w:sz w:val="24"/>
          <w:szCs w:val="24"/>
        </w:rPr>
        <w:t>r own. Some of the concepts to discuss in understanding the transition from childhood, adolesc</w:t>
      </w:r>
      <w:r w:rsidR="0053306B">
        <w:rPr>
          <w:rFonts w:ascii="Times New Roman" w:hAnsi="Times New Roman" w:cs="Times New Roman"/>
          <w:sz w:val="24"/>
          <w:szCs w:val="24"/>
        </w:rPr>
        <w:t>ent to early adulthood include m</w:t>
      </w:r>
      <w:r w:rsidR="00A0340B" w:rsidRPr="009C5FD2">
        <w:rPr>
          <w:rFonts w:ascii="Times New Roman" w:hAnsi="Times New Roman" w:cs="Times New Roman"/>
          <w:sz w:val="24"/>
          <w:szCs w:val="24"/>
        </w:rPr>
        <w:t>etacognitive aw</w:t>
      </w:r>
      <w:r w:rsidR="0053306B">
        <w:rPr>
          <w:rFonts w:ascii="Times New Roman" w:hAnsi="Times New Roman" w:cs="Times New Roman"/>
          <w:sz w:val="24"/>
          <w:szCs w:val="24"/>
        </w:rPr>
        <w:t>areness, cognitive strategies, r</w:t>
      </w:r>
      <w:r w:rsidR="00A0340B" w:rsidRPr="009C5FD2">
        <w:rPr>
          <w:rFonts w:ascii="Times New Roman" w:hAnsi="Times New Roman" w:cs="Times New Roman"/>
          <w:sz w:val="24"/>
          <w:szCs w:val="24"/>
        </w:rPr>
        <w:t>ehearsal, organization and elaboration.</w:t>
      </w:r>
    </w:p>
    <w:p w:rsidR="000811B3" w:rsidRPr="009C5FD2" w:rsidRDefault="00A0340B" w:rsidP="009C5FD2">
      <w:pPr>
        <w:spacing w:line="480" w:lineRule="auto"/>
        <w:jc w:val="center"/>
        <w:rPr>
          <w:rFonts w:ascii="Times New Roman" w:hAnsi="Times New Roman" w:cs="Times New Roman"/>
          <w:b/>
          <w:sz w:val="24"/>
          <w:szCs w:val="24"/>
        </w:rPr>
      </w:pPr>
      <w:r w:rsidRPr="009C5FD2">
        <w:rPr>
          <w:rFonts w:ascii="Times New Roman" w:hAnsi="Times New Roman" w:cs="Times New Roman"/>
          <w:b/>
          <w:sz w:val="24"/>
          <w:szCs w:val="24"/>
        </w:rPr>
        <w:t xml:space="preserve">Metacognitive </w:t>
      </w:r>
      <w:r w:rsidR="0040650B" w:rsidRPr="009C5FD2">
        <w:rPr>
          <w:rFonts w:ascii="Times New Roman" w:hAnsi="Times New Roman" w:cs="Times New Roman"/>
          <w:b/>
          <w:sz w:val="24"/>
          <w:szCs w:val="24"/>
        </w:rPr>
        <w:t>Awareness</w:t>
      </w:r>
    </w:p>
    <w:p w:rsidR="009444A3"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tab/>
      </w:r>
      <w:r w:rsidR="00F80BBC" w:rsidRPr="009C5FD2">
        <w:rPr>
          <w:rFonts w:ascii="Times New Roman" w:hAnsi="Times New Roman" w:cs="Times New Roman"/>
          <w:sz w:val="24"/>
          <w:szCs w:val="24"/>
        </w:rPr>
        <w:t>It impacts the existing relationship between confidentiality and task performance more so in adolescent age. This is the stage where youths experience self-awareness and undergo life connected changes at the same time self-concept emerging. Research carried in the past indicates that metacognition ability improves during adolescent and later when bridging to adulthood</w:t>
      </w:r>
      <w:r w:rsidR="004D25B9">
        <w:rPr>
          <w:rFonts w:ascii="Times New Roman" w:hAnsi="Times New Roman" w:cs="Times New Roman"/>
          <w:sz w:val="24"/>
          <w:szCs w:val="24"/>
        </w:rPr>
        <w:t xml:space="preserve"> </w:t>
      </w:r>
      <w:r w:rsidR="004D25B9" w:rsidRPr="009C5FD2">
        <w:rPr>
          <w:rFonts w:ascii="Times New Roman" w:hAnsi="Times New Roman" w:cs="Times New Roman"/>
          <w:sz w:val="24"/>
          <w:szCs w:val="24"/>
        </w:rPr>
        <w:t>(</w:t>
      </w:r>
      <w:r w:rsidR="004D25B9" w:rsidRPr="009C5FD2">
        <w:rPr>
          <w:rFonts w:ascii="Times New Roman" w:hAnsi="Times New Roman" w:cs="Times New Roman"/>
          <w:color w:val="222222"/>
          <w:sz w:val="24"/>
          <w:szCs w:val="24"/>
          <w:shd w:val="clear" w:color="auto" w:fill="FFFFFF"/>
        </w:rPr>
        <w:t>Yu, 2013)</w:t>
      </w:r>
      <w:r w:rsidR="00F80BBC" w:rsidRPr="009C5FD2">
        <w:rPr>
          <w:rFonts w:ascii="Times New Roman" w:hAnsi="Times New Roman" w:cs="Times New Roman"/>
          <w:sz w:val="24"/>
          <w:szCs w:val="24"/>
        </w:rPr>
        <w:t>. For that reason, it is a running conversation that tends to engage our minds in making plans and mentally sounding out. The age at which the metacognition is fully demonstrated is between 6-11 years</w:t>
      </w:r>
      <w:r w:rsidR="00567560" w:rsidRPr="009C5FD2">
        <w:rPr>
          <w:rFonts w:ascii="Times New Roman" w:hAnsi="Times New Roman" w:cs="Times New Roman"/>
          <w:sz w:val="24"/>
          <w:szCs w:val="24"/>
        </w:rPr>
        <w:t xml:space="preserve"> where they control their emotions through thinking about something else, going outside or covering their eyes</w:t>
      </w:r>
      <w:r w:rsidR="00F80BBC" w:rsidRPr="009C5FD2">
        <w:rPr>
          <w:rFonts w:ascii="Times New Roman" w:hAnsi="Times New Roman" w:cs="Times New Roman"/>
          <w:sz w:val="24"/>
          <w:szCs w:val="24"/>
        </w:rPr>
        <w:t>. F</w:t>
      </w:r>
      <w:r w:rsidR="00AA1521" w:rsidRPr="009C5FD2">
        <w:rPr>
          <w:rFonts w:ascii="Times New Roman" w:hAnsi="Times New Roman" w:cs="Times New Roman"/>
          <w:sz w:val="24"/>
          <w:szCs w:val="24"/>
        </w:rPr>
        <w:t xml:space="preserve">rom 11-17 </w:t>
      </w:r>
      <w:r w:rsidR="00F80BBC" w:rsidRPr="009C5FD2">
        <w:rPr>
          <w:rFonts w:ascii="Times New Roman" w:hAnsi="Times New Roman" w:cs="Times New Roman"/>
          <w:sz w:val="24"/>
          <w:szCs w:val="24"/>
        </w:rPr>
        <w:t>years it continues to the end of the teenage life</w:t>
      </w:r>
      <w:r w:rsidR="00AA1521" w:rsidRPr="009C5FD2">
        <w:rPr>
          <w:rFonts w:ascii="Times New Roman" w:hAnsi="Times New Roman" w:cs="Times New Roman"/>
          <w:sz w:val="24"/>
          <w:szCs w:val="24"/>
        </w:rPr>
        <w:t xml:space="preserve"> where they can sense </w:t>
      </w:r>
      <w:r w:rsidR="00AA1521" w:rsidRPr="009C5FD2">
        <w:rPr>
          <w:rFonts w:ascii="Times New Roman" w:hAnsi="Times New Roman" w:cs="Times New Roman"/>
          <w:color w:val="000000"/>
          <w:sz w:val="24"/>
          <w:szCs w:val="24"/>
          <w:shd w:val="clear" w:color="auto" w:fill="FFFFFF"/>
        </w:rPr>
        <w:t xml:space="preserve">discrepancies </w:t>
      </w:r>
      <w:r w:rsidR="00AA1521" w:rsidRPr="009C5FD2">
        <w:rPr>
          <w:rFonts w:ascii="Times New Roman" w:hAnsi="Times New Roman" w:cs="Times New Roman"/>
          <w:sz w:val="24"/>
          <w:szCs w:val="24"/>
        </w:rPr>
        <w:t>when controlling their actions</w:t>
      </w:r>
      <w:r w:rsidR="004D25B9">
        <w:rPr>
          <w:rFonts w:ascii="Times New Roman" w:hAnsi="Times New Roman" w:cs="Times New Roman"/>
          <w:sz w:val="24"/>
          <w:szCs w:val="24"/>
        </w:rPr>
        <w:t xml:space="preserve"> hence helping them to determine the best way to </w:t>
      </w:r>
      <w:r w:rsidR="00100D4F">
        <w:rPr>
          <w:rFonts w:ascii="Times New Roman" w:hAnsi="Times New Roman" w:cs="Times New Roman"/>
          <w:sz w:val="24"/>
          <w:szCs w:val="24"/>
        </w:rPr>
        <w:t>control actions when needed</w:t>
      </w:r>
      <w:r w:rsidR="004D25B9">
        <w:rPr>
          <w:rFonts w:ascii="Times New Roman" w:hAnsi="Times New Roman" w:cs="Times New Roman"/>
          <w:sz w:val="24"/>
          <w:szCs w:val="24"/>
        </w:rPr>
        <w:t>.</w:t>
      </w:r>
    </w:p>
    <w:p w:rsidR="00FE2CDA" w:rsidRPr="009C5FD2" w:rsidRDefault="00A0340B" w:rsidP="009C5FD2">
      <w:pPr>
        <w:spacing w:line="480" w:lineRule="auto"/>
        <w:jc w:val="center"/>
        <w:rPr>
          <w:rFonts w:ascii="Times New Roman" w:hAnsi="Times New Roman" w:cs="Times New Roman"/>
          <w:b/>
          <w:sz w:val="24"/>
          <w:szCs w:val="24"/>
        </w:rPr>
      </w:pPr>
      <w:r w:rsidRPr="009C5FD2">
        <w:rPr>
          <w:rFonts w:ascii="Times New Roman" w:hAnsi="Times New Roman" w:cs="Times New Roman"/>
          <w:b/>
          <w:sz w:val="24"/>
          <w:szCs w:val="24"/>
        </w:rPr>
        <w:t xml:space="preserve">Cognitive </w:t>
      </w:r>
      <w:r w:rsidR="0040650B" w:rsidRPr="009C5FD2">
        <w:rPr>
          <w:rFonts w:ascii="Times New Roman" w:hAnsi="Times New Roman" w:cs="Times New Roman"/>
          <w:b/>
          <w:sz w:val="24"/>
          <w:szCs w:val="24"/>
        </w:rPr>
        <w:t>Strategies</w:t>
      </w:r>
    </w:p>
    <w:p w:rsidR="00FE2CDA"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tab/>
        <w:t>Cognitive strategies are the tools that are used in the process of supporting students in their learning to solve issues and problems. It also entails the use of the mind to find a solutio</w:t>
      </w:r>
      <w:r w:rsidRPr="009C5FD2">
        <w:rPr>
          <w:rFonts w:ascii="Times New Roman" w:hAnsi="Times New Roman" w:cs="Times New Roman"/>
          <w:sz w:val="24"/>
          <w:szCs w:val="24"/>
        </w:rPr>
        <w:t>n to a problem and also complete a task. On the other hand,</w:t>
      </w:r>
      <w:bookmarkStart w:id="0" w:name="_GoBack"/>
      <w:bookmarkEnd w:id="0"/>
      <w:r w:rsidRPr="009C5FD2">
        <w:rPr>
          <w:rFonts w:ascii="Times New Roman" w:hAnsi="Times New Roman" w:cs="Times New Roman"/>
          <w:sz w:val="24"/>
          <w:szCs w:val="24"/>
        </w:rPr>
        <w:t xml:space="preserve"> cognitive strategies </w:t>
      </w:r>
      <w:r w:rsidR="004D25B9">
        <w:rPr>
          <w:rFonts w:ascii="Times New Roman" w:hAnsi="Times New Roman" w:cs="Times New Roman"/>
          <w:sz w:val="24"/>
          <w:szCs w:val="24"/>
        </w:rPr>
        <w:t xml:space="preserve">gives </w:t>
      </w:r>
      <w:r w:rsidRPr="009C5FD2">
        <w:rPr>
          <w:rFonts w:ascii="Times New Roman" w:hAnsi="Times New Roman" w:cs="Times New Roman"/>
          <w:sz w:val="24"/>
          <w:szCs w:val="24"/>
        </w:rPr>
        <w:t xml:space="preserve">the appropriate structure to learn when a task cannot be completed using other procedural means. Cognitive </w:t>
      </w:r>
      <w:r w:rsidRPr="009C5FD2">
        <w:rPr>
          <w:rFonts w:ascii="Times New Roman" w:hAnsi="Times New Roman" w:cs="Times New Roman"/>
          <w:sz w:val="24"/>
          <w:szCs w:val="24"/>
        </w:rPr>
        <w:lastRenderedPageBreak/>
        <w:t>development supports cognitive structure by making use of various wa</w:t>
      </w:r>
      <w:r w:rsidRPr="009C5FD2">
        <w:rPr>
          <w:rFonts w:ascii="Times New Roman" w:hAnsi="Times New Roman" w:cs="Times New Roman"/>
          <w:sz w:val="24"/>
          <w:szCs w:val="24"/>
        </w:rPr>
        <w:t>ys through which people think, perceive or gain understanding. This also entails people getting understanding of their world through interacting with different genetic factors. Again, cognitive strategy is also appl</w:t>
      </w:r>
      <w:r w:rsidR="001E6BF4">
        <w:rPr>
          <w:rFonts w:ascii="Times New Roman" w:hAnsi="Times New Roman" w:cs="Times New Roman"/>
          <w:sz w:val="24"/>
          <w:szCs w:val="24"/>
        </w:rPr>
        <w:t>ied in the building</w:t>
      </w:r>
      <w:r w:rsidRPr="009C5FD2">
        <w:rPr>
          <w:rFonts w:ascii="Times New Roman" w:hAnsi="Times New Roman" w:cs="Times New Roman"/>
          <w:sz w:val="24"/>
          <w:szCs w:val="24"/>
        </w:rPr>
        <w:t xml:space="preserve"> of thought processes,</w:t>
      </w:r>
      <w:r w:rsidRPr="009C5FD2">
        <w:rPr>
          <w:rFonts w:ascii="Times New Roman" w:hAnsi="Times New Roman" w:cs="Times New Roman"/>
          <w:sz w:val="24"/>
          <w:szCs w:val="24"/>
        </w:rPr>
        <w:t xml:space="preserve"> for instance, </w:t>
      </w:r>
      <w:r w:rsidR="001E6BF4">
        <w:rPr>
          <w:rFonts w:ascii="Times New Roman" w:hAnsi="Times New Roman" w:cs="Times New Roman"/>
          <w:sz w:val="24"/>
          <w:szCs w:val="24"/>
        </w:rPr>
        <w:t xml:space="preserve">remembering and problem-solving, </w:t>
      </w:r>
      <w:r w:rsidRPr="009C5FD2">
        <w:rPr>
          <w:rFonts w:ascii="Times New Roman" w:hAnsi="Times New Roman" w:cs="Times New Roman"/>
          <w:sz w:val="24"/>
          <w:szCs w:val="24"/>
        </w:rPr>
        <w:t>decision making</w:t>
      </w:r>
      <w:r w:rsidR="001E6BF4">
        <w:rPr>
          <w:rFonts w:ascii="Times New Roman" w:hAnsi="Times New Roman" w:cs="Times New Roman"/>
          <w:sz w:val="24"/>
          <w:szCs w:val="24"/>
        </w:rPr>
        <w:t xml:space="preserve"> from child, adolescent to adult</w:t>
      </w:r>
      <w:r w:rsidRPr="009C5FD2">
        <w:rPr>
          <w:rFonts w:ascii="Times New Roman" w:hAnsi="Times New Roman" w:cs="Times New Roman"/>
          <w:sz w:val="24"/>
          <w:szCs w:val="24"/>
        </w:rPr>
        <w:t>. By the time a child gets to 8-11 years, this is referred to as the middle age where their mental abilities expand in dramatic ways preparing for the coming yea</w:t>
      </w:r>
      <w:r w:rsidRPr="009C5FD2">
        <w:rPr>
          <w:rFonts w:ascii="Times New Roman" w:hAnsi="Times New Roman" w:cs="Times New Roman"/>
          <w:sz w:val="24"/>
          <w:szCs w:val="24"/>
        </w:rPr>
        <w:t>rs</w:t>
      </w:r>
      <w:r w:rsidR="009C5FD2" w:rsidRPr="009C5FD2">
        <w:rPr>
          <w:rFonts w:ascii="Times New Roman" w:hAnsi="Times New Roman" w:cs="Times New Roman"/>
          <w:sz w:val="24"/>
          <w:szCs w:val="24"/>
        </w:rPr>
        <w:t xml:space="preserve"> (</w:t>
      </w:r>
      <w:r w:rsidR="009C5FD2" w:rsidRPr="009C5FD2">
        <w:rPr>
          <w:rFonts w:ascii="Times New Roman" w:hAnsi="Times New Roman" w:cs="Times New Roman"/>
          <w:color w:val="222222"/>
          <w:sz w:val="24"/>
          <w:szCs w:val="24"/>
          <w:shd w:val="clear" w:color="auto" w:fill="FFFFFF"/>
        </w:rPr>
        <w:t>Katzmarzyk et al., 2018)</w:t>
      </w:r>
      <w:r w:rsidR="004D25B9">
        <w:rPr>
          <w:rFonts w:ascii="Times New Roman" w:hAnsi="Times New Roman" w:cs="Times New Roman"/>
          <w:sz w:val="24"/>
          <w:szCs w:val="24"/>
        </w:rPr>
        <w:t>. Learning at 8-11 years</w:t>
      </w:r>
      <w:r w:rsidRPr="009C5FD2">
        <w:rPr>
          <w:rFonts w:ascii="Times New Roman" w:hAnsi="Times New Roman" w:cs="Times New Roman"/>
          <w:sz w:val="24"/>
          <w:szCs w:val="24"/>
        </w:rPr>
        <w:t xml:space="preserve"> is through learning to order, combine, transform and separate actions and objects.</w:t>
      </w:r>
      <w:r w:rsidR="00567560" w:rsidRPr="009C5FD2">
        <w:rPr>
          <w:rFonts w:ascii="Times New Roman" w:hAnsi="Times New Roman" w:cs="Times New Roman"/>
          <w:sz w:val="24"/>
          <w:szCs w:val="24"/>
        </w:rPr>
        <w:t xml:space="preserve"> From 12-18 adolescence can engage in abstract thinking, consider different points of view, reason from known principles and think about the thinking process. </w:t>
      </w:r>
    </w:p>
    <w:p w:rsidR="00FE2CDA" w:rsidRPr="009C5FD2" w:rsidRDefault="00A0340B" w:rsidP="009C5FD2">
      <w:pPr>
        <w:spacing w:line="480" w:lineRule="auto"/>
        <w:jc w:val="center"/>
        <w:rPr>
          <w:rFonts w:ascii="Times New Roman" w:hAnsi="Times New Roman" w:cs="Times New Roman"/>
          <w:b/>
          <w:sz w:val="24"/>
          <w:szCs w:val="24"/>
        </w:rPr>
      </w:pPr>
      <w:r w:rsidRPr="009C5FD2">
        <w:rPr>
          <w:rFonts w:ascii="Times New Roman" w:hAnsi="Times New Roman" w:cs="Times New Roman"/>
          <w:b/>
          <w:sz w:val="24"/>
          <w:szCs w:val="24"/>
        </w:rPr>
        <w:t>Rehearsal</w:t>
      </w:r>
    </w:p>
    <w:p w:rsidR="00FE2CDA"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tab/>
        <w:t>For one to learn the rehearsal strategy, it has to occur in an informational repeated</w:t>
      </w:r>
      <w:r w:rsidRPr="009C5FD2">
        <w:rPr>
          <w:rFonts w:ascii="Times New Roman" w:hAnsi="Times New Roman" w:cs="Times New Roman"/>
          <w:sz w:val="24"/>
          <w:szCs w:val="24"/>
        </w:rPr>
        <w:t xml:space="preserve"> practice</w:t>
      </w:r>
      <w:r w:rsidR="00E675E6" w:rsidRPr="009C5FD2">
        <w:rPr>
          <w:rFonts w:ascii="Times New Roman" w:hAnsi="Times New Roman" w:cs="Times New Roman"/>
          <w:sz w:val="24"/>
          <w:szCs w:val="24"/>
        </w:rPr>
        <w:t>. For example, when a student is provided with some information to analyze it, they try to accomplish that by memorizing, repeating it again and again or even saying words around and vocalizing. The most common scenario where people apply this is through learning of telephone numbers being one of the areas in daily social lives. During the age of 6-11 is where all</w:t>
      </w:r>
      <w:r w:rsidR="00567560" w:rsidRPr="009C5FD2">
        <w:rPr>
          <w:rFonts w:ascii="Times New Roman" w:hAnsi="Times New Roman" w:cs="Times New Roman"/>
          <w:sz w:val="24"/>
          <w:szCs w:val="24"/>
        </w:rPr>
        <w:t xml:space="preserve"> this takes place as students t</w:t>
      </w:r>
      <w:r w:rsidR="00E675E6" w:rsidRPr="009C5FD2">
        <w:rPr>
          <w:rFonts w:ascii="Times New Roman" w:hAnsi="Times New Roman" w:cs="Times New Roman"/>
          <w:sz w:val="24"/>
          <w:szCs w:val="24"/>
        </w:rPr>
        <w:t>r</w:t>
      </w:r>
      <w:r w:rsidR="00567560" w:rsidRPr="009C5FD2">
        <w:rPr>
          <w:rFonts w:ascii="Times New Roman" w:hAnsi="Times New Roman" w:cs="Times New Roman"/>
          <w:sz w:val="24"/>
          <w:szCs w:val="24"/>
        </w:rPr>
        <w:t>y</w:t>
      </w:r>
      <w:r w:rsidR="00E675E6" w:rsidRPr="009C5FD2">
        <w:rPr>
          <w:rFonts w:ascii="Times New Roman" w:hAnsi="Times New Roman" w:cs="Times New Roman"/>
          <w:sz w:val="24"/>
          <w:szCs w:val="24"/>
        </w:rPr>
        <w:t xml:space="preserve"> to learn the alphabet. By the time they get to the age of 13-18 they have already progressed and developed in their psychological and cognitive skills</w:t>
      </w:r>
      <w:r w:rsidR="009C5FD2" w:rsidRPr="009C5FD2">
        <w:rPr>
          <w:rFonts w:ascii="Times New Roman" w:hAnsi="Times New Roman" w:cs="Times New Roman"/>
          <w:sz w:val="24"/>
          <w:szCs w:val="24"/>
        </w:rPr>
        <w:t xml:space="preserve"> (</w:t>
      </w:r>
      <w:r w:rsidR="009C5FD2" w:rsidRPr="009C5FD2">
        <w:rPr>
          <w:rFonts w:ascii="Times New Roman" w:hAnsi="Times New Roman" w:cs="Times New Roman"/>
          <w:sz w:val="24"/>
          <w:szCs w:val="24"/>
          <w:shd w:val="clear" w:color="auto" w:fill="FFFFFF"/>
        </w:rPr>
        <w:t xml:space="preserve">Shiner, 2010). </w:t>
      </w:r>
      <w:r w:rsidR="00E675E6" w:rsidRPr="009C5FD2">
        <w:rPr>
          <w:rFonts w:ascii="Times New Roman" w:hAnsi="Times New Roman" w:cs="Times New Roman"/>
          <w:sz w:val="24"/>
          <w:szCs w:val="24"/>
        </w:rPr>
        <w:t>Hence, they enroll in formal training in respective structured schools and can learn in a manner they can accommodate new ideas.</w:t>
      </w:r>
    </w:p>
    <w:p w:rsidR="00E675E6" w:rsidRPr="009C5FD2" w:rsidRDefault="00A0340B" w:rsidP="009C5FD2">
      <w:pPr>
        <w:spacing w:line="480" w:lineRule="auto"/>
        <w:jc w:val="center"/>
        <w:rPr>
          <w:rFonts w:ascii="Times New Roman" w:hAnsi="Times New Roman" w:cs="Times New Roman"/>
          <w:b/>
          <w:sz w:val="24"/>
          <w:szCs w:val="24"/>
        </w:rPr>
      </w:pPr>
      <w:r w:rsidRPr="009C5FD2">
        <w:rPr>
          <w:rFonts w:ascii="Times New Roman" w:hAnsi="Times New Roman" w:cs="Times New Roman"/>
          <w:b/>
          <w:sz w:val="24"/>
          <w:szCs w:val="24"/>
        </w:rPr>
        <w:t>Organization</w:t>
      </w:r>
    </w:p>
    <w:p w:rsidR="00E675E6"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lastRenderedPageBreak/>
        <w:tab/>
        <w:t>Organization entails connection of relationship b</w:t>
      </w:r>
      <w:r w:rsidRPr="009C5FD2">
        <w:rPr>
          <w:rFonts w:ascii="Times New Roman" w:hAnsi="Times New Roman" w:cs="Times New Roman"/>
          <w:sz w:val="24"/>
          <w:szCs w:val="24"/>
        </w:rPr>
        <w:t>etween a group of people and how they relate with one another. This kind of interconnections enables the individuals in that particular group to stay connected and has that sense of togetherness. An example of this is demonstrated by children between the a</w:t>
      </w:r>
      <w:r w:rsidRPr="009C5FD2">
        <w:rPr>
          <w:rFonts w:ascii="Times New Roman" w:hAnsi="Times New Roman" w:cs="Times New Roman"/>
          <w:sz w:val="24"/>
          <w:szCs w:val="24"/>
        </w:rPr>
        <w:t xml:space="preserve">ge of 6-11 and adolescents from 12-19 years. </w:t>
      </w:r>
      <w:r w:rsidR="00751FFF" w:rsidRPr="009C5FD2">
        <w:rPr>
          <w:rFonts w:ascii="Times New Roman" w:hAnsi="Times New Roman" w:cs="Times New Roman"/>
          <w:sz w:val="24"/>
          <w:szCs w:val="24"/>
        </w:rPr>
        <w:t>From 6-11 children can engage in problem-solving, reasoning and logical thinking in dealing with various tasks. On the other hand, from 12-19, their organization has already developed and they start to wrestle w</w:t>
      </w:r>
      <w:r w:rsidR="004D25B9">
        <w:rPr>
          <w:rFonts w:ascii="Times New Roman" w:hAnsi="Times New Roman" w:cs="Times New Roman"/>
          <w:sz w:val="24"/>
          <w:szCs w:val="24"/>
        </w:rPr>
        <w:t xml:space="preserve">ith issues such as political parties, </w:t>
      </w:r>
      <w:r w:rsidR="00751FFF" w:rsidRPr="009C5FD2">
        <w:rPr>
          <w:rFonts w:ascii="Times New Roman" w:hAnsi="Times New Roman" w:cs="Times New Roman"/>
          <w:sz w:val="24"/>
          <w:szCs w:val="24"/>
        </w:rPr>
        <w:t>career and religious systems among others</w:t>
      </w:r>
      <w:r w:rsidR="009C5FD2" w:rsidRPr="009C5FD2">
        <w:rPr>
          <w:rFonts w:ascii="Times New Roman" w:hAnsi="Times New Roman" w:cs="Times New Roman"/>
          <w:sz w:val="24"/>
          <w:szCs w:val="24"/>
        </w:rPr>
        <w:t xml:space="preserve"> (</w:t>
      </w:r>
      <w:r w:rsidR="009C5FD2" w:rsidRPr="009C5FD2">
        <w:rPr>
          <w:rFonts w:ascii="Times New Roman" w:hAnsi="Times New Roman" w:cs="Times New Roman"/>
          <w:color w:val="222222"/>
          <w:sz w:val="24"/>
          <w:szCs w:val="24"/>
          <w:shd w:val="clear" w:color="auto" w:fill="FFFFFF"/>
        </w:rPr>
        <w:t>Katzmarzyk et al., 2018)</w:t>
      </w:r>
      <w:r w:rsidR="00751FFF" w:rsidRPr="009C5FD2">
        <w:rPr>
          <w:rFonts w:ascii="Times New Roman" w:hAnsi="Times New Roman" w:cs="Times New Roman"/>
          <w:sz w:val="24"/>
          <w:szCs w:val="24"/>
        </w:rPr>
        <w:t xml:space="preserve">. </w:t>
      </w:r>
      <w:r w:rsidRPr="009C5FD2">
        <w:rPr>
          <w:rFonts w:ascii="Times New Roman" w:hAnsi="Times New Roman" w:cs="Times New Roman"/>
          <w:sz w:val="24"/>
          <w:szCs w:val="24"/>
        </w:rPr>
        <w:t>These two particular groups change perceptions, values and attitudes concerning the society and their entire life. This portrays</w:t>
      </w:r>
      <w:r w:rsidRPr="009C5FD2">
        <w:rPr>
          <w:rFonts w:ascii="Times New Roman" w:hAnsi="Times New Roman" w:cs="Times New Roman"/>
          <w:sz w:val="24"/>
          <w:szCs w:val="24"/>
        </w:rPr>
        <w:t xml:space="preserve"> that their vision of other people's cultures and the surrounding environment is taken into consideration.</w:t>
      </w:r>
    </w:p>
    <w:p w:rsidR="00E675E6" w:rsidRPr="009C5FD2" w:rsidRDefault="00A0340B" w:rsidP="009C5FD2">
      <w:pPr>
        <w:spacing w:line="480" w:lineRule="auto"/>
        <w:jc w:val="center"/>
        <w:rPr>
          <w:rFonts w:ascii="Times New Roman" w:hAnsi="Times New Roman" w:cs="Times New Roman"/>
          <w:b/>
          <w:sz w:val="24"/>
          <w:szCs w:val="24"/>
        </w:rPr>
      </w:pPr>
      <w:r w:rsidRPr="009C5FD2">
        <w:rPr>
          <w:rFonts w:ascii="Times New Roman" w:hAnsi="Times New Roman" w:cs="Times New Roman"/>
          <w:b/>
          <w:sz w:val="24"/>
          <w:szCs w:val="24"/>
        </w:rPr>
        <w:t>Elaboration</w:t>
      </w:r>
    </w:p>
    <w:p w:rsidR="00E675E6"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tab/>
        <w:t>Elaboration refers to developing an ex</w:t>
      </w:r>
      <w:r w:rsidR="00AA1521" w:rsidRPr="009C5FD2">
        <w:rPr>
          <w:rFonts w:ascii="Times New Roman" w:hAnsi="Times New Roman" w:cs="Times New Roman"/>
          <w:sz w:val="24"/>
          <w:szCs w:val="24"/>
        </w:rPr>
        <w:t>i</w:t>
      </w:r>
      <w:r w:rsidRPr="009C5FD2">
        <w:rPr>
          <w:rFonts w:ascii="Times New Roman" w:hAnsi="Times New Roman" w:cs="Times New Roman"/>
          <w:sz w:val="24"/>
          <w:szCs w:val="24"/>
        </w:rPr>
        <w:t>sting idea</w:t>
      </w:r>
      <w:r w:rsidR="00AA1521" w:rsidRPr="009C5FD2">
        <w:rPr>
          <w:rFonts w:ascii="Times New Roman" w:hAnsi="Times New Roman" w:cs="Times New Roman"/>
          <w:sz w:val="24"/>
          <w:szCs w:val="24"/>
        </w:rPr>
        <w:t xml:space="preserve"> by adding new information to support the argument. Elaboration can be used as a way to generate new ideas or retain information which strengthens remembrance. Both adolescents and children can connect new concepts with the already leaned ones and this helps them to recall easily. For instance, children between the age of 7-11 and adolescents between 15-18 years utilize the elaborative techniques to grasp and understand new information about either the codes familiar to them or those already stored.</w:t>
      </w:r>
      <w:r w:rsidR="00751FFF" w:rsidRPr="009C5FD2">
        <w:rPr>
          <w:rFonts w:ascii="Times New Roman" w:hAnsi="Times New Roman" w:cs="Times New Roman"/>
          <w:sz w:val="24"/>
          <w:szCs w:val="24"/>
        </w:rPr>
        <w:t xml:space="preserve"> For example, from 7-11 children start to build new interests like modeling cars, playing musical instruments and braid friendship bracelets</w:t>
      </w:r>
      <w:r w:rsidR="009444A3" w:rsidRPr="009C5FD2">
        <w:rPr>
          <w:rFonts w:ascii="Times New Roman" w:hAnsi="Times New Roman" w:cs="Times New Roman"/>
          <w:sz w:val="24"/>
          <w:szCs w:val="24"/>
        </w:rPr>
        <w:t xml:space="preserve"> (</w:t>
      </w:r>
      <w:r w:rsidR="009444A3" w:rsidRPr="009C5FD2">
        <w:rPr>
          <w:rFonts w:ascii="Times New Roman" w:hAnsi="Times New Roman" w:cs="Times New Roman"/>
          <w:sz w:val="24"/>
          <w:szCs w:val="24"/>
          <w:shd w:val="clear" w:color="auto" w:fill="FFFFFF"/>
        </w:rPr>
        <w:t>Shiner, 2010)</w:t>
      </w:r>
      <w:r w:rsidR="00751FFF" w:rsidRPr="009C5FD2">
        <w:rPr>
          <w:rFonts w:ascii="Times New Roman" w:hAnsi="Times New Roman" w:cs="Times New Roman"/>
          <w:sz w:val="24"/>
          <w:szCs w:val="24"/>
        </w:rPr>
        <w:t>. On the other hand, from 15-18 they develop wider skills such as driving and</w:t>
      </w:r>
      <w:r w:rsidRPr="009C5FD2">
        <w:rPr>
          <w:rFonts w:ascii="Times New Roman" w:hAnsi="Times New Roman" w:cs="Times New Roman"/>
          <w:sz w:val="24"/>
          <w:szCs w:val="24"/>
        </w:rPr>
        <w:t xml:space="preserve"> seem to prepare for their adult independence and responsibilities.</w:t>
      </w:r>
    </w:p>
    <w:p w:rsidR="009C5FD2" w:rsidRPr="009C5FD2" w:rsidRDefault="00A0340B" w:rsidP="009C5FD2">
      <w:pPr>
        <w:spacing w:line="480" w:lineRule="auto"/>
        <w:rPr>
          <w:rFonts w:ascii="Times New Roman" w:hAnsi="Times New Roman" w:cs="Times New Roman"/>
          <w:sz w:val="24"/>
          <w:szCs w:val="24"/>
        </w:rPr>
      </w:pPr>
      <w:r w:rsidRPr="009C5FD2">
        <w:rPr>
          <w:rFonts w:ascii="Times New Roman" w:hAnsi="Times New Roman" w:cs="Times New Roman"/>
          <w:sz w:val="24"/>
          <w:szCs w:val="24"/>
        </w:rPr>
        <w:br w:type="page"/>
      </w:r>
    </w:p>
    <w:p w:rsidR="009C5FD2" w:rsidRPr="009C5FD2" w:rsidRDefault="00A0340B" w:rsidP="009C5FD2">
      <w:pPr>
        <w:spacing w:line="480" w:lineRule="auto"/>
        <w:jc w:val="center"/>
        <w:rPr>
          <w:rFonts w:ascii="Times New Roman" w:hAnsi="Times New Roman" w:cs="Times New Roman"/>
          <w:sz w:val="24"/>
          <w:szCs w:val="24"/>
        </w:rPr>
      </w:pPr>
      <w:r w:rsidRPr="009C5FD2">
        <w:rPr>
          <w:rFonts w:ascii="Times New Roman" w:hAnsi="Times New Roman" w:cs="Times New Roman"/>
          <w:sz w:val="24"/>
          <w:szCs w:val="24"/>
        </w:rPr>
        <w:lastRenderedPageBreak/>
        <w:t>References</w:t>
      </w:r>
    </w:p>
    <w:p w:rsidR="009C5FD2" w:rsidRPr="009C5FD2" w:rsidRDefault="00A0340B" w:rsidP="009C5FD2">
      <w:pPr>
        <w:spacing w:line="480" w:lineRule="auto"/>
        <w:ind w:left="720" w:hanging="720"/>
        <w:rPr>
          <w:rFonts w:ascii="Times New Roman" w:hAnsi="Times New Roman" w:cs="Times New Roman"/>
          <w:color w:val="222222"/>
          <w:sz w:val="24"/>
          <w:szCs w:val="24"/>
          <w:shd w:val="clear" w:color="auto" w:fill="FFFFFF"/>
        </w:rPr>
      </w:pPr>
      <w:r w:rsidRPr="009C5FD2">
        <w:rPr>
          <w:rFonts w:ascii="Times New Roman" w:hAnsi="Times New Roman" w:cs="Times New Roman"/>
          <w:color w:val="222222"/>
          <w:sz w:val="24"/>
          <w:szCs w:val="24"/>
          <w:shd w:val="clear" w:color="auto" w:fill="FFFFFF"/>
        </w:rPr>
        <w:t xml:space="preserve">Katzmarzyk, P. T., Denstel, K. D., </w:t>
      </w:r>
      <w:r w:rsidRPr="009C5FD2">
        <w:rPr>
          <w:rFonts w:ascii="Times New Roman" w:hAnsi="Times New Roman" w:cs="Times New Roman"/>
          <w:color w:val="222222"/>
          <w:sz w:val="24"/>
          <w:szCs w:val="24"/>
          <w:shd w:val="clear" w:color="auto" w:fill="FFFFFF"/>
        </w:rPr>
        <w:t>Beals, K., Carlson, J., Crouter, S. E., McKenzie, T. L., ... &amp; Ward, D. S. (2018). Results from the United States 2018 report card on physical activity for children and youth. </w:t>
      </w:r>
      <w:r w:rsidRPr="009C5FD2">
        <w:rPr>
          <w:rFonts w:ascii="Times New Roman" w:hAnsi="Times New Roman" w:cs="Times New Roman"/>
          <w:i/>
          <w:iCs/>
          <w:color w:val="222222"/>
          <w:sz w:val="24"/>
          <w:szCs w:val="24"/>
          <w:shd w:val="clear" w:color="auto" w:fill="FFFFFF"/>
        </w:rPr>
        <w:t>Journal of Physical Activity and Health</w:t>
      </w:r>
      <w:r w:rsidRPr="009C5FD2">
        <w:rPr>
          <w:rFonts w:ascii="Times New Roman" w:hAnsi="Times New Roman" w:cs="Times New Roman"/>
          <w:color w:val="222222"/>
          <w:sz w:val="24"/>
          <w:szCs w:val="24"/>
          <w:shd w:val="clear" w:color="auto" w:fill="FFFFFF"/>
        </w:rPr>
        <w:t>, </w:t>
      </w:r>
      <w:r w:rsidRPr="009C5FD2">
        <w:rPr>
          <w:rFonts w:ascii="Times New Roman" w:hAnsi="Times New Roman" w:cs="Times New Roman"/>
          <w:i/>
          <w:iCs/>
          <w:color w:val="222222"/>
          <w:sz w:val="24"/>
          <w:szCs w:val="24"/>
          <w:shd w:val="clear" w:color="auto" w:fill="FFFFFF"/>
        </w:rPr>
        <w:t>15</w:t>
      </w:r>
      <w:r w:rsidRPr="009C5FD2">
        <w:rPr>
          <w:rFonts w:ascii="Times New Roman" w:hAnsi="Times New Roman" w:cs="Times New Roman"/>
          <w:color w:val="222222"/>
          <w:sz w:val="24"/>
          <w:szCs w:val="24"/>
          <w:shd w:val="clear" w:color="auto" w:fill="FFFFFF"/>
        </w:rPr>
        <w:t>(Supplement 2), S422-S424.</w:t>
      </w:r>
    </w:p>
    <w:p w:rsidR="009C5FD2" w:rsidRPr="009C5FD2" w:rsidRDefault="00A0340B" w:rsidP="009C5FD2">
      <w:pPr>
        <w:spacing w:line="480" w:lineRule="auto"/>
        <w:ind w:left="720" w:hanging="720"/>
        <w:rPr>
          <w:rFonts w:ascii="Times New Roman" w:hAnsi="Times New Roman" w:cs="Times New Roman"/>
          <w:sz w:val="24"/>
          <w:szCs w:val="24"/>
          <w:shd w:val="clear" w:color="auto" w:fill="FFFFFF"/>
        </w:rPr>
      </w:pPr>
      <w:r w:rsidRPr="009C5FD2">
        <w:rPr>
          <w:rFonts w:ascii="Times New Roman" w:hAnsi="Times New Roman" w:cs="Times New Roman"/>
          <w:sz w:val="24"/>
          <w:szCs w:val="24"/>
          <w:shd w:val="clear" w:color="auto" w:fill="FFFFFF"/>
        </w:rPr>
        <w:t>Shiner, R.</w:t>
      </w:r>
      <w:r w:rsidRPr="009C5FD2">
        <w:rPr>
          <w:rFonts w:ascii="Times New Roman" w:hAnsi="Times New Roman" w:cs="Times New Roman"/>
          <w:sz w:val="24"/>
          <w:szCs w:val="24"/>
          <w:shd w:val="clear" w:color="auto" w:fill="FFFFFF"/>
        </w:rPr>
        <w:t xml:space="preserve"> (2010). Mapping the Landscape of Personality in Childhood and Adolescence. </w:t>
      </w:r>
      <w:r w:rsidRPr="009C5FD2">
        <w:rPr>
          <w:rFonts w:ascii="Times New Roman" w:hAnsi="Times New Roman" w:cs="Times New Roman"/>
          <w:i/>
          <w:iCs/>
          <w:sz w:val="24"/>
          <w:szCs w:val="24"/>
          <w:shd w:val="clear" w:color="auto" w:fill="FFFFFF"/>
        </w:rPr>
        <w:t>Social and Personality Psychology Compass</w:t>
      </w:r>
      <w:r w:rsidRPr="009C5FD2">
        <w:rPr>
          <w:rFonts w:ascii="Times New Roman" w:hAnsi="Times New Roman" w:cs="Times New Roman"/>
          <w:sz w:val="24"/>
          <w:szCs w:val="24"/>
          <w:shd w:val="clear" w:color="auto" w:fill="FFFFFF"/>
        </w:rPr>
        <w:t>, 4(11), pp.1084-1097.</w:t>
      </w:r>
    </w:p>
    <w:p w:rsidR="009C5FD2" w:rsidRPr="009C5FD2" w:rsidRDefault="00A0340B" w:rsidP="009C5FD2">
      <w:pPr>
        <w:spacing w:line="480" w:lineRule="auto"/>
        <w:ind w:left="720" w:hanging="720"/>
        <w:rPr>
          <w:rFonts w:ascii="Times New Roman" w:hAnsi="Times New Roman" w:cs="Times New Roman"/>
          <w:color w:val="222222"/>
          <w:sz w:val="24"/>
          <w:szCs w:val="24"/>
          <w:shd w:val="clear" w:color="auto" w:fill="FFFFFF"/>
        </w:rPr>
      </w:pPr>
      <w:r w:rsidRPr="009C5FD2">
        <w:rPr>
          <w:rFonts w:ascii="Times New Roman" w:hAnsi="Times New Roman" w:cs="Times New Roman"/>
          <w:color w:val="222222"/>
          <w:sz w:val="24"/>
          <w:szCs w:val="24"/>
          <w:shd w:val="clear" w:color="auto" w:fill="FFFFFF"/>
        </w:rPr>
        <w:t>Yu, E. (2013). Empowering at-risk students as autonomous learners: Toward a metacognitive approach. </w:t>
      </w:r>
      <w:r w:rsidRPr="009C5FD2">
        <w:rPr>
          <w:rFonts w:ascii="Times New Roman" w:hAnsi="Times New Roman" w:cs="Times New Roman"/>
          <w:i/>
          <w:iCs/>
          <w:color w:val="222222"/>
          <w:sz w:val="24"/>
          <w:szCs w:val="24"/>
          <w:shd w:val="clear" w:color="auto" w:fill="FFFFFF"/>
        </w:rPr>
        <w:t>Research and Tea</w:t>
      </w:r>
      <w:r w:rsidRPr="009C5FD2">
        <w:rPr>
          <w:rFonts w:ascii="Times New Roman" w:hAnsi="Times New Roman" w:cs="Times New Roman"/>
          <w:i/>
          <w:iCs/>
          <w:color w:val="222222"/>
          <w:sz w:val="24"/>
          <w:szCs w:val="24"/>
          <w:shd w:val="clear" w:color="auto" w:fill="FFFFFF"/>
        </w:rPr>
        <w:t>ching in Developmental Education</w:t>
      </w:r>
      <w:r w:rsidRPr="009C5FD2">
        <w:rPr>
          <w:rFonts w:ascii="Times New Roman" w:hAnsi="Times New Roman" w:cs="Times New Roman"/>
          <w:color w:val="222222"/>
          <w:sz w:val="24"/>
          <w:szCs w:val="24"/>
          <w:shd w:val="clear" w:color="auto" w:fill="FFFFFF"/>
        </w:rPr>
        <w:t>, 35-45.</w:t>
      </w:r>
    </w:p>
    <w:sectPr w:rsidR="009C5FD2" w:rsidRPr="009C5FD2" w:rsidSect="0040650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40B" w:rsidRDefault="00A0340B">
      <w:pPr>
        <w:spacing w:after="0" w:line="240" w:lineRule="auto"/>
      </w:pPr>
      <w:r>
        <w:separator/>
      </w:r>
    </w:p>
  </w:endnote>
  <w:endnote w:type="continuationSeparator" w:id="0">
    <w:p w:rsidR="00A0340B" w:rsidRDefault="00A03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40B" w:rsidRDefault="00A0340B">
      <w:pPr>
        <w:spacing w:after="0" w:line="240" w:lineRule="auto"/>
      </w:pPr>
      <w:r>
        <w:separator/>
      </w:r>
    </w:p>
  </w:footnote>
  <w:footnote w:type="continuationSeparator" w:id="0">
    <w:p w:rsidR="00A0340B" w:rsidRDefault="00A03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2130139"/>
      <w:docPartObj>
        <w:docPartGallery w:val="Page Numbers (Top of Page)"/>
        <w:docPartUnique/>
      </w:docPartObj>
    </w:sdtPr>
    <w:sdtEndPr>
      <w:rPr>
        <w:noProof/>
      </w:rPr>
    </w:sdtEndPr>
    <w:sdtContent>
      <w:p w:rsidR="0040650B" w:rsidRPr="0040650B" w:rsidRDefault="00A0340B">
        <w:pPr>
          <w:pStyle w:val="Header"/>
          <w:jc w:val="right"/>
          <w:rPr>
            <w:rFonts w:ascii="Times New Roman" w:hAnsi="Times New Roman" w:cs="Times New Roman"/>
            <w:sz w:val="24"/>
            <w:szCs w:val="24"/>
          </w:rPr>
        </w:pPr>
        <w:r w:rsidRPr="0040650B">
          <w:rPr>
            <w:rFonts w:ascii="Times New Roman" w:hAnsi="Times New Roman" w:cs="Times New Roman"/>
            <w:sz w:val="24"/>
            <w:szCs w:val="24"/>
          </w:rPr>
          <w:t>CHILDHOOD THROUGH ADOLESCENCE</w:t>
        </w:r>
        <w:r>
          <w:rPr>
            <w:rFonts w:ascii="Times New Roman" w:hAnsi="Times New Roman" w:cs="Times New Roman"/>
            <w:sz w:val="24"/>
            <w:szCs w:val="24"/>
          </w:rPr>
          <w:t xml:space="preserve">                                                                               </w:t>
        </w:r>
        <w:r w:rsidRPr="0040650B">
          <w:rPr>
            <w:rFonts w:ascii="Times New Roman" w:hAnsi="Times New Roman" w:cs="Times New Roman"/>
            <w:sz w:val="24"/>
            <w:szCs w:val="24"/>
          </w:rPr>
          <w:fldChar w:fldCharType="begin"/>
        </w:r>
        <w:r w:rsidRPr="0040650B">
          <w:rPr>
            <w:rFonts w:ascii="Times New Roman" w:hAnsi="Times New Roman" w:cs="Times New Roman"/>
            <w:sz w:val="24"/>
            <w:szCs w:val="24"/>
          </w:rPr>
          <w:instrText xml:space="preserve"> PAGE   \* MERGEFORMAT </w:instrText>
        </w:r>
        <w:r w:rsidRPr="0040650B">
          <w:rPr>
            <w:rFonts w:ascii="Times New Roman" w:hAnsi="Times New Roman" w:cs="Times New Roman"/>
            <w:sz w:val="24"/>
            <w:szCs w:val="24"/>
          </w:rPr>
          <w:fldChar w:fldCharType="separate"/>
        </w:r>
        <w:r w:rsidR="00100D4F">
          <w:rPr>
            <w:rFonts w:ascii="Times New Roman" w:hAnsi="Times New Roman" w:cs="Times New Roman"/>
            <w:noProof/>
            <w:sz w:val="24"/>
            <w:szCs w:val="24"/>
          </w:rPr>
          <w:t>2</w:t>
        </w:r>
        <w:r w:rsidRPr="0040650B">
          <w:rPr>
            <w:rFonts w:ascii="Times New Roman" w:hAnsi="Times New Roman" w:cs="Times New Roman"/>
            <w:noProof/>
            <w:sz w:val="24"/>
            <w:szCs w:val="24"/>
          </w:rPr>
          <w:fldChar w:fldCharType="end"/>
        </w:r>
      </w:p>
    </w:sdtContent>
  </w:sdt>
  <w:p w:rsidR="0040650B" w:rsidRPr="0040650B" w:rsidRDefault="004065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94794649"/>
      <w:docPartObj>
        <w:docPartGallery w:val="Page Numbers (Top of Page)"/>
        <w:docPartUnique/>
      </w:docPartObj>
    </w:sdtPr>
    <w:sdtEndPr>
      <w:rPr>
        <w:noProof/>
      </w:rPr>
    </w:sdtEndPr>
    <w:sdtContent>
      <w:p w:rsidR="0040650B" w:rsidRPr="0040650B" w:rsidRDefault="00A0340B">
        <w:pPr>
          <w:pStyle w:val="Header"/>
          <w:jc w:val="right"/>
          <w:rPr>
            <w:rFonts w:ascii="Times New Roman" w:hAnsi="Times New Roman" w:cs="Times New Roman"/>
            <w:sz w:val="24"/>
            <w:szCs w:val="24"/>
          </w:rPr>
        </w:pPr>
        <w:r w:rsidRPr="0040650B">
          <w:rPr>
            <w:rFonts w:ascii="Times New Roman" w:hAnsi="Times New Roman" w:cs="Times New Roman"/>
            <w:sz w:val="24"/>
            <w:szCs w:val="24"/>
          </w:rPr>
          <w:t>Running head: CHILDHOOD THROUGH ADOLESCENCE</w:t>
        </w:r>
        <w:r>
          <w:rPr>
            <w:rFonts w:ascii="Times New Roman" w:hAnsi="Times New Roman" w:cs="Times New Roman"/>
            <w:sz w:val="24"/>
            <w:szCs w:val="24"/>
          </w:rPr>
          <w:t xml:space="preserve">                                                       </w:t>
        </w:r>
        <w:r w:rsidRPr="0040650B">
          <w:rPr>
            <w:rFonts w:ascii="Times New Roman" w:hAnsi="Times New Roman" w:cs="Times New Roman"/>
            <w:sz w:val="24"/>
            <w:szCs w:val="24"/>
          </w:rPr>
          <w:fldChar w:fldCharType="begin"/>
        </w:r>
        <w:r w:rsidRPr="0040650B">
          <w:rPr>
            <w:rFonts w:ascii="Times New Roman" w:hAnsi="Times New Roman" w:cs="Times New Roman"/>
            <w:sz w:val="24"/>
            <w:szCs w:val="24"/>
          </w:rPr>
          <w:instrText xml:space="preserve"> PAGE   \* MERGEFORMAT </w:instrText>
        </w:r>
        <w:r w:rsidRPr="0040650B">
          <w:rPr>
            <w:rFonts w:ascii="Times New Roman" w:hAnsi="Times New Roman" w:cs="Times New Roman"/>
            <w:sz w:val="24"/>
            <w:szCs w:val="24"/>
          </w:rPr>
          <w:fldChar w:fldCharType="separate"/>
        </w:r>
        <w:r w:rsidR="00571DC5">
          <w:rPr>
            <w:rFonts w:ascii="Times New Roman" w:hAnsi="Times New Roman" w:cs="Times New Roman"/>
            <w:noProof/>
            <w:sz w:val="24"/>
            <w:szCs w:val="24"/>
          </w:rPr>
          <w:t>1</w:t>
        </w:r>
        <w:r w:rsidRPr="0040650B">
          <w:rPr>
            <w:rFonts w:ascii="Times New Roman" w:hAnsi="Times New Roman" w:cs="Times New Roman"/>
            <w:noProof/>
            <w:sz w:val="24"/>
            <w:szCs w:val="24"/>
          </w:rPr>
          <w:fldChar w:fldCharType="end"/>
        </w:r>
      </w:p>
    </w:sdtContent>
  </w:sdt>
  <w:p w:rsidR="0040650B" w:rsidRPr="0040650B" w:rsidRDefault="004065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BBC"/>
    <w:rsid w:val="000811B3"/>
    <w:rsid w:val="00100D4F"/>
    <w:rsid w:val="00127B70"/>
    <w:rsid w:val="001E6BF4"/>
    <w:rsid w:val="00271492"/>
    <w:rsid w:val="0040650B"/>
    <w:rsid w:val="004D25B9"/>
    <w:rsid w:val="004E6710"/>
    <w:rsid w:val="0053306B"/>
    <w:rsid w:val="00567560"/>
    <w:rsid w:val="00571DC5"/>
    <w:rsid w:val="00751FFF"/>
    <w:rsid w:val="009444A3"/>
    <w:rsid w:val="009C5FD2"/>
    <w:rsid w:val="00A0340B"/>
    <w:rsid w:val="00AA1521"/>
    <w:rsid w:val="00E675E6"/>
    <w:rsid w:val="00F80BBC"/>
    <w:rsid w:val="00FE2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50B"/>
  </w:style>
  <w:style w:type="paragraph" w:styleId="Footer">
    <w:name w:val="footer"/>
    <w:basedOn w:val="Normal"/>
    <w:link w:val="FooterChar"/>
    <w:uiPriority w:val="99"/>
    <w:unhideWhenUsed/>
    <w:rsid w:val="00406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5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5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50B"/>
  </w:style>
  <w:style w:type="paragraph" w:styleId="Footer">
    <w:name w:val="footer"/>
    <w:basedOn w:val="Normal"/>
    <w:link w:val="FooterChar"/>
    <w:uiPriority w:val="99"/>
    <w:unhideWhenUsed/>
    <w:rsid w:val="004065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2019-10-27T17:58:00Z</dcterms:created>
  <dcterms:modified xsi:type="dcterms:W3CDTF">2019-10-27T17:58:00Z</dcterms:modified>
</cp:coreProperties>
</file>